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602 migrations and 390061 lines of SQL, exposing 716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