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625 migrations and 402598 lines of SQL, exposing 730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5671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