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384 migrations and 241742 lines of SQL, exposing 655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384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655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477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157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88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4300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242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