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434 migrations and 278687 lines of SQL, exposing 681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4633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