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605 migrations and 391461 lines of SQL, exposing 717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717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529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292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394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828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5566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394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