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551 migrations and 342555 lines of SQL, exposing 699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5167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