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552 migrations and 343292 lines of SQL, exposing 699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5161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357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