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522 migrations and 323393 lines of SQL, exposing 688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238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339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4966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339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