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676 migrations and 429424 lines of SQL, exposing 768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6101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