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542 migrations and 336458 lines of SQL, exposing 694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542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510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248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349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5091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349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