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394 migrations and 249179 lines of SQL, exposing 665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394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487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165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252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4342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683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252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683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