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611 migrations and 395232 lines of SQL, exposing 723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5569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398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