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790 migrations and 475871 lines of SQL, exposing 792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