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537 migrations and 333508 lines of SQL, exposing 692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5051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