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378 migrations and 236924 lines of SQL, exposing 649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