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596 migrations and 387717 lines of SQL, exposing 712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5557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