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607 migrations and 392658 lines of SQL, exposing 721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