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277 migrations and 183285 lines of SQL, exposing 553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277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239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553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398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2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89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188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79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349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774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97</w:t>
            </w:r>
          </w:p>
        </w:tc>
        <w:tc>
          <w:tcPr>
            <w:tcW w:type="dxa" w:w="2880"/>
          </w:tcPr>
          <w:p>
            <w:r/>
            <w:r>
              <w:t>96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2600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561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45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96 of 97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45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188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98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561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