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528 migrations and 328290 lines of SQL, exposing 689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4989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