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566 migrations and 355049 lines of SQL, exposing 702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5296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