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336 migrations and 195203 lines of SQL, exposing 606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439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