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567 migrations and 356897 lines of SQL, exposing 702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267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5306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368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