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630 migrations and 409360 lines of SQL, exposing 750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550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5894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749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32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749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