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380 migrations and 237240 lines of SQL, exposing 649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473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4259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673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673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