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384 migrations and 241842 lines of SQL, exposing 658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4302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