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345 migrations and 199437 lines of SQL, exposing 618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3190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201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