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460 migrations and 292625 lines of SQL, exposing 683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99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4879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301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121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