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600 migrations and 389377 lines of SQL, exposing 714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714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526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288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390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828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5565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728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390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728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