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833 migrations and 510095 lines of SQL, exposing 849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6998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