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540 migrations and 336051 lines of SQL, exposing 694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5091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