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419 migrations and 264436 lines of SQL, exposing 675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4533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