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407 migrations and 255088 lines of SQL, exposing 667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4366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