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406 migrations and 254720 lines of SQL, exposing 667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406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4366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261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