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612 migrations and 396589 lines of SQL, exposing 724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5609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