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685 migrations and 434081 lines of SQL, exposing 772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6161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