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621 migrations and 399825 lines of SQL, exposing 726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726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536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836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5617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734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31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403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734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