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387 migrations and 244443 lines of SQL, exposing 661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