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519 migrations and 317889 lines of SQL, exposing 688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4941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695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335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695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