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381 migrations and 237927 lines of SQL, exposing 649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381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649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473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154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238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4259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673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238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673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