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632 migrations and 410990 lines of SQL, exposing 751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5920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