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501 migrations and 312364 lines of SQL, exposing 688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331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4923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695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331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695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