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377 migrations and 235489 lines of SQL, exposing 649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