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406 migrations and 254587 lines of SQL, exposing 666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