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721 migrations and 447186 lines of SQL, exposing 781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