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462 migrations and 294898 lines of SQL, exposing 683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462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4884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305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