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630 migrations and 409628 lines of SQL, exposing 750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550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5900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749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749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