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389 migrations and 245480 lines of SQL, exposing 663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4325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