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406 migrations and 254523 lines of SQL, exposing 666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406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666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487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174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261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90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819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4365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684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261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110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684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