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630 migrations and 408069 lines of SQL, exposing 742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742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545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5823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