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620 migrations and 398732 lines of SQL, exposing 724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5595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